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WzPrawo"/>
      </w:pPr>
      <w:r>
        <w:t xml:space="preserve">[MIEJSCOWOŚĆ]</w:t>
      </w:r>
      <w:r>
        <w:t xml:space="preserve">, </w:t>
      </w:r>
      <w:r>
        <w:t xml:space="preserve">[DATA]</w:t>
      </w:r>
    </w:p>
    <w:p>
      <w:pPr>
        <w:pStyle w:val="WzNadawca"/>
      </w:pPr>
      <w:r>
        <w:rPr>
          <w:b/>
          <w:bCs/>
        </w:rPr>
        <w:t xml:space="preserve">[IMIĘ I NAZWISKO]</w:t>
      </w:r>
      <w:r>
        <w:br/>
      </w:r>
      <w:r>
        <w:t xml:space="preserve">[ULICA, NUMER DOMU / LOKALU]</w:t>
      </w:r>
      <w:r>
        <w:br/>
      </w:r>
      <w:r>
        <w:t xml:space="preserve">[KOD POCZTOWY, MIEJSCOWOŚĆ]</w:t>
      </w:r>
      <w:r>
        <w:br/>
      </w:r>
      <w:r>
        <w:t xml:space="preserve">PESEL: </w:t>
      </w:r>
      <w:r>
        <w:t xml:space="preserve">[PESEL]</w:t>
      </w:r>
      <w:r>
        <w:br/>
      </w:r>
      <w:r>
        <w:t xml:space="preserve">E-mail / telefon: </w:t>
      </w:r>
      <w:r>
        <w:t xml:space="preserve">[OPCJONALNIE]</w:t>
      </w:r>
    </w:p>
    <w:p>
      <w:pPr>
        <w:pStyle w:val="WzAdresat"/>
      </w:pPr>
      <w:r>
        <w:rPr>
          <w:b/>
          <w:bCs/>
        </w:rPr>
        <w:t xml:space="preserve">Prezes Urzędu Ochrony Danych Osobowych</w:t>
      </w:r>
      <w:r>
        <w:br/>
      </w:r>
      <w:r>
        <w:t xml:space="preserve">ul. Stanisława Moniuszki 1A</w:t>
      </w:r>
      <w:r>
        <w:br/>
      </w:r>
      <w:r>
        <w:t xml:space="preserve">00-014 Warszawa</w:t>
      </w:r>
    </w:p>
    <w:p>
      <w:pPr>
        <w:pStyle w:val="WzTytul"/>
      </w:pPr>
      <w:r>
        <w:rPr>
          <w:b/>
          <w:bCs/>
        </w:rPr>
        <w:t xml:space="preserve">Skarga na naruszenie przepisów o ochronie danych osobowych</w:t>
      </w:r>
    </w:p>
    <w:p>
      <w:pPr>
        <w:pStyle w:val="Tresc"/>
        <w:jc w:val="left"/>
      </w:pPr>
      <w:r>
        <w:rPr>
          <w:b/>
          <w:bCs/>
        </w:rPr>
        <w:t xml:space="preserve">Skarżący/-a:</w:t>
      </w:r>
      <w:r>
        <w:t xml:space="preserve"> </w:t>
      </w:r>
      <w:r>
        <w:t xml:space="preserve">[IMIĘ I NAZWISKO]</w:t>
      </w:r>
      <w:r>
        <w:t xml:space="preserve">, adres jak wyżej.</w:t>
      </w:r>
    </w:p>
    <w:p>
      <w:pPr>
        <w:pStyle w:val="Tresc"/>
        <w:jc w:val="left"/>
      </w:pPr>
      <w:r>
        <w:rPr>
          <w:b/>
          <w:bCs/>
        </w:rPr>
        <w:t xml:space="preserve">Podmiot, którego dotyczy skarga (administrator):</w:t>
      </w:r>
      <w:r>
        <w:t xml:space="preserve"> </w:t>
      </w:r>
      <w:r>
        <w:t xml:space="preserve">[PEŁNA FIRMA, np. Biuro Informacji Kredytowej S.A.]</w:t>
      </w:r>
      <w:r>
        <w:t xml:space="preserve">, </w:t>
      </w:r>
      <w:r>
        <w:t xml:space="preserve">[ADRES SIEDZIBY]</w:t>
      </w:r>
      <w:r>
        <w:t xml:space="preserve">, KRS </w:t>
      </w:r>
      <w:r>
        <w:t xml:space="preserve">[NUMER]</w:t>
      </w:r>
      <w:r>
        <w:t xml:space="preserve">.</w:t>
      </w:r>
      <w:r>
        <w:br/>
      </w:r>
      <w:r>
        <w:t xml:space="preserve">[Jeżeli skarga dotyczy dwóch podmiotów:]</w:t>
      </w:r>
      <w:r>
        <w:t xml:space="preserve"> </w:t>
      </w:r>
      <w:r>
        <w:rPr>
          <w:b/>
          <w:bCs/>
        </w:rPr>
        <w:t xml:space="preserve">Drugi podmiot:</w:t>
      </w:r>
      <w:r>
        <w:t xml:space="preserve"> </w:t>
      </w:r>
      <w:r>
        <w:t xml:space="preserve">[PEŁNA FIRMA BANKU / INSTYTUCJI POŻYCZKOWEJ]</w:t>
      </w:r>
      <w:r>
        <w:t xml:space="preserve">, </w:t>
      </w:r>
      <w:r>
        <w:t xml:space="preserve">[ADRES]</w:t>
      </w:r>
      <w:r>
        <w:t xml:space="preserve">, KRS </w:t>
      </w:r>
      <w:r>
        <w:t xml:space="preserve">[NUMER]</w:t>
      </w:r>
      <w:r>
        <w:t xml:space="preserve">.</w:t>
      </w:r>
    </w:p>
    <w:p>
      <w:pPr>
        <w:pStyle w:val="Tresc"/>
      </w:pPr>
      <w:r>
        <w:t xml:space="preserve">Na podstawie art. 77 ust. 1 rozporządzenia Parlamentu Europejskiego i Rady (UE) 2016/679 z dnia 27 kwietnia 2016 r. (dalej: „RODO”) oraz art. 60 ustawy z dnia 10 maja 2018 r. o ochronie danych osobowych wnoszę skargę na przetwarzanie moich danych osobowych przez wyżej wskazany podmiot z naruszeniem art. 5 ust. 1 lit. a i e, art. 6 ust. 1, art. 12 ust. 3 oraz art. 17 ust. 1 RODO w związku z art. 105a ust. 2, 3 i 5 ustawy z dnia 29 sierpnia 1997 r. – Prawo bankowe (t.j. Dz.U. z 2026 r. poz. 38 ze zm.) i </w:t>
      </w:r>
      <w:r>
        <w:rPr>
          <w:b/>
          <w:bCs/>
        </w:rPr>
        <w:t xml:space="preserve">wnoszę o</w:t>
      </w:r>
      <w:r>
        <w:t xml:space="preserve">:</w:t>
      </w:r>
    </w:p>
    <w:p>
      <w:pPr>
        <w:pStyle w:val="WzLista"/>
        <w:numPr>
          <w:ilvl w:val="0"/>
          <w:numId w:val="3"/>
        </w:numPr>
      </w:pPr>
      <w:r>
        <w:t xml:space="preserve">nakazanie </w:t>
      </w:r>
      <w:r>
        <w:t xml:space="preserve">[NAZWA ADMINISTRATORA]</w:t>
      </w:r>
      <w:r>
        <w:t xml:space="preserve"> usunięcia moich danych osobowych dotyczących umowy </w:t>
      </w:r>
      <w:r>
        <w:t xml:space="preserve">[RODZAJ UMOWY]</w:t>
      </w:r>
      <w:r>
        <w:t xml:space="preserve"> nr </w:t>
      </w:r>
      <w:r>
        <w:t xml:space="preserve">[NUMER UMOWY]</w:t>
      </w:r>
      <w:r>
        <w:t xml:space="preserve"> z dnia </w:t>
      </w:r>
      <w:r>
        <w:t xml:space="preserve">[DATA UMOWY]</w:t>
      </w:r>
      <w:r>
        <w:t xml:space="preserve"> oraz zaprzestania ich przetwarzania w celu oceny zdolności kredytowej i analizy ryzyka kredytowego (art. 58 ust. 2 lit. c i g RODO);</w:t>
      </w:r>
    </w:p>
    <w:p>
      <w:pPr>
        <w:pStyle w:val="WzLista"/>
        <w:numPr>
          <w:ilvl w:val="0"/>
          <w:numId w:val="3"/>
        </w:numPr>
        <w:jc w:val="left"/>
      </w:pPr>
      <w:r>
        <w:t xml:space="preserve">[jeżeli skarga dotyczy także banku / instytucji pożyczkowej:]</w:t>
      </w:r>
      <w:r>
        <w:t xml:space="preserve"> nakazanie </w:t>
      </w:r>
      <w:r>
        <w:t xml:space="preserve">[NAZWA BANKU / INSTYTUCJI]</w:t>
      </w:r>
      <w:r>
        <w:t xml:space="preserve"> zaprzestania przetwarzania tych danych oraz zaprzestania ich udostępniania Biuru Informacji Kredytowej S.A. i innym instytucjom, o których mowa w art. 105 ust. 4 Prawa bankowego;</w:t>
      </w:r>
    </w:p>
    <w:p>
      <w:pPr>
        <w:pStyle w:val="WzLista"/>
        <w:numPr>
          <w:ilvl w:val="0"/>
          <w:numId w:val="3"/>
        </w:numPr>
      </w:pPr>
      <w:r>
        <w:t xml:space="preserve">stwierdzenie naruszenia art. 12 ust. 3 RODO przez nieudzielenie odpowiedzi na moje żądanie w terminie miesiąca </w:t>
      </w:r>
      <w:r>
        <w:t xml:space="preserve">[usuń, jeżeli odpowiedź była]</w:t>
      </w:r>
      <w:r>
        <w:t xml:space="preserve">;</w:t>
      </w:r>
    </w:p>
    <w:p>
      <w:pPr>
        <w:pStyle w:val="WzLista"/>
        <w:numPr>
          <w:ilvl w:val="0"/>
          <w:numId w:val="3"/>
        </w:numPr>
      </w:pPr>
      <w:r>
        <w:t xml:space="preserve">przeprowadzenie dowodów z dokumentów załączonych do skargi.</w:t>
      </w:r>
    </w:p>
    <w:p>
      <w:pPr>
        <w:pStyle w:val="WzSekcja"/>
      </w:pPr>
      <w:r>
        <w:rPr>
          <w:b/>
          <w:bCs/>
        </w:rPr>
        <w:t xml:space="preserve">Uzasadnienie</w:t>
      </w:r>
    </w:p>
    <w:p>
      <w:pPr>
        <w:pStyle w:val="Tresc"/>
        <w:jc w:val="left"/>
      </w:pPr>
      <w:r>
        <w:rPr>
          <w:b/>
          <w:bCs/>
        </w:rPr>
        <w:t xml:space="preserve">Stan faktyczny.</w:t>
      </w:r>
      <w:r>
        <w:br/>
      </w:r>
      <w:r>
        <w:t xml:space="preserve">Dnia </w:t>
      </w:r>
      <w:r>
        <w:t xml:space="preserve">[DATA UMOWY]</w:t>
      </w:r>
      <w:r>
        <w:t xml:space="preserve"> zawarłem/-am z </w:t>
      </w:r>
      <w:r>
        <w:t xml:space="preserve">[NAZWA BANKU / INSTYTUCJI]</w:t>
      </w:r>
      <w:r>
        <w:t xml:space="preserve"> umowę </w:t>
      </w:r>
      <w:r>
        <w:t xml:space="preserve">[RODZAJ UMOWY]</w:t>
      </w:r>
      <w:r>
        <w:t xml:space="preserve"> nr </w:t>
      </w:r>
      <w:r>
        <w:t xml:space="preserve">[NUMER]</w:t>
      </w:r>
      <w:r>
        <w:t xml:space="preserve">. Zobowiązanie wygasło dnia </w:t>
      </w:r>
      <w:r>
        <w:t xml:space="preserve">[DATA SPŁATY / WYGAŚNIĘCIA]</w:t>
      </w:r>
      <w:r>
        <w:t xml:space="preserve"> wskutek </w:t>
      </w:r>
      <w:r>
        <w:t xml:space="preserve">[całkowitej spłaty / innego zdarzenia]</w:t>
      </w:r>
      <w:r>
        <w:t xml:space="preserve">. </w:t>
      </w:r>
      <w:r>
        <w:t xml:space="preserve">[WYBIERZ: W trakcie trwania umowy nie dopuściłem/-am się zwłoki przekraczającej 60 dni. / W trakcie umowy wystąpiło opóźnienie, jednak nie zostałem/-am poinformowany/-a o zamiarze przetwarzania moich danych bez zgody po wygaśnięciu zobowiązania. / Od wygaśnięcia zobowiązania upłynęło ponad 5 lat.]</w:t>
      </w:r>
    </w:p>
    <w:p>
      <w:pPr>
        <w:pStyle w:val="Tresc"/>
      </w:pPr>
      <w:r>
        <w:t xml:space="preserve">Pismem z dnia </w:t>
      </w:r>
      <w:r>
        <w:t xml:space="preserve">[DATA PISMA]</w:t>
      </w:r>
      <w:r>
        <w:t xml:space="preserve">, doręczonym dnia </w:t>
      </w:r>
      <w:r>
        <w:t xml:space="preserve">[DATA DORĘCZENIA]</w:t>
      </w:r>
      <w:r>
        <w:t xml:space="preserve"> (załącznik nr 1 i 2), odwołałem/-am zgodę na przetwarzanie danych po wygaśnięciu zobowiązania i zażądałem/-am usunięcia danych z bazy Biura Informacji Kredytowej S.A. Tożsame żądanie skierowałem/-am do </w:t>
      </w:r>
      <w:r>
        <w:t xml:space="preserve">[NAZWA BANKU / INSTYTUCJI]</w:t>
      </w:r>
      <w:r>
        <w:t xml:space="preserve"> pismem z dnia </w:t>
      </w:r>
      <w:r>
        <w:t xml:space="preserve">[DATA]</w:t>
      </w:r>
      <w:r>
        <w:t xml:space="preserve">, doręczonym dnia </w:t>
      </w:r>
      <w:r>
        <w:t xml:space="preserve">[DATA]</w:t>
      </w:r>
      <w:r>
        <w:t xml:space="preserve"> (załączniki nr 3 i 4).</w:t>
      </w:r>
    </w:p>
    <w:p>
      <w:pPr>
        <w:pStyle w:val="WzInstr"/>
        <w:jc w:val="left"/>
      </w:pPr>
      <w:r>
        <w:t xml:space="preserve">[WYBIERZ:] Do dnia wniesienia skargi nie otrzymałem/-am odpowiedzi. / Pismem z dnia [DATA] (załącznik nr 5) administrator odmówił usunięcia danych, powołując się na [np. art. 105a ust. 3 Prawa bankowego / art. 105a ust. 4 Prawa bankowego / konieczność uzyskania dyspozycji banku / art. 6 ust. 1 lit. c albo f RODO]. Dane nadal są udostępniane w raportach BIK, co potwierdza raport z dnia [DATA] (załącznik nr 6).</w:t>
      </w:r>
    </w:p>
    <w:p>
      <w:pPr>
        <w:pStyle w:val="Tresc"/>
      </w:pPr>
      <w:r>
        <w:rPr>
          <w:b/>
          <w:bCs/>
        </w:rPr>
        <w:t xml:space="preserve">Ocena prawna.</w:t>
      </w:r>
      <w:r>
        <w:br/>
      </w:r>
      <w:r>
        <w:t xml:space="preserve">Zgodnie z art. 105a ust. 2 Prawa bankowego po wygaśnięciu zobowiązania przetwarzanie informacji objętych tajemnicą bankową dotyczących osoby fizycznej w celu oceny zdolności kredytowej wymaga zgody, którą można odwołać w każdym czasie. Bez zgody przetwarzanie jest dopuszczalne wyłącznie na warunkach z art. 105a ust. 3 (zwłoka ponad 60 dni oraz upływ 30 dni od skutecznego poinformowania o zamiarze przetwarzania bez zgody) i nie dłużej niż 5 lat (ust. 5). W mojej sprawie przesłanki te nie są spełnione, ponieważ </w:t>
      </w:r>
      <w:r>
        <w:t xml:space="preserve">[POWTÓRZ KRÓTKO WYBRANY WARIANT]</w:t>
      </w:r>
      <w:r>
        <w:t xml:space="preserve">.</w:t>
      </w:r>
    </w:p>
    <w:p>
      <w:pPr>
        <w:pStyle w:val="Tresc"/>
      </w:pPr>
      <w:r>
        <w:t xml:space="preserve">Naczelny Sąd Administracyjny konsekwentnie przyjmuje, że: przepisy ograniczające ochronę danych podlegają wykładni ścisłej, a dane nie mogą być przetwarzane „na zapas” (wyrok z 13 listopada 2025 r., III OSK 2513/22); art. 105 ust. 4 Prawa bankowego jest przepisem kompetencyjnym i nie stanowi samodzielnej podstawy przetwarzania, a art. 6 ust. 1 lit. c RODO wymaga obowiązku wynikającego wprost z ustawy (wyroki z 14 stycznia 2026 r., III OSK 183/23, i z 2 września 2026 r., III OSK 252/24); ciężar wykazania skutecznego poinformowania z art. 105a ust. 3 spoczywa na banku, a dowód nadania listu poleconego nie wystarcza (wyroki z 16 stycznia 2024 r., III OSK 3233/21, i z 12 czerwca 2026 r., III OSK 2864/24 i III OSK 100/25); bank i BIK S.A. są odrębnymi administratorami, a Prezes UODO może nakazać zaprzestanie przetwarzania każdemu z nich (wyroki z 17 lipca 2026 r., III OSK 3176/23, i z 2 września 2026 r., III OSK 252/24). W sprawie zakończonej wyrokiem III OSK 252/24 Prezes UODO nakazał bankowi i BIK S.A. zaprzestanie przetwarzania danych o kredycie spłaconym terminowo, a NSA oddalił skargi kasacyjne obu podmiotów.</w:t>
      </w:r>
    </w:p>
    <w:p>
      <w:pPr>
        <w:pStyle w:val="Tresc"/>
      </w:pPr>
      <w:r>
        <w:t xml:space="preserve">[Jeżeli administrator powołał się na art. 105a ust. 4:]</w:t>
      </w:r>
      <w:r>
        <w:t xml:space="preserve"> Art. 105a ust. 4 Prawa bankowego pozwala przetwarzać dane bez zgody wyłącznie do celów stosowania metod wewnętrznych i modeli z rozporządzenia (UE) nr 575/2013, a nie do udostępniania ich w raportach kredytowych i uwzględniania w ocenie punktowej. Dane nadal są udostępniane w raportach, co wykracza poza ten cel.</w:t>
      </w:r>
    </w:p>
    <w:p>
      <w:pPr>
        <w:pStyle w:val="Tresc"/>
      </w:pPr>
      <w:r>
        <w:t xml:space="preserve">[Jeżeli skarga dotyczy zapytania kredytowego bez zawarcia umowy:]</w:t>
      </w:r>
      <w:r>
        <w:t xml:space="preserve"> Po zakończeniu oceny zdolności kredytowej, która nie doprowadziła do zawarcia umowy, nie istnieje podstawa dalszego przetwarzania danych z zapytania; art. 105 ust. 4 Prawa bankowego jest przepisem kompetencyjnym, a cele statystyczne i zabezpieczenie przed hipotetycznymi roszczeniami nie są prawnie uzasadnionym interesem (wyroki NSA z 14 stycznia 2026 r., III OSK 183/23; z 27 marca 2026 r., III OSK 753/23; z 21 lipca 2026 r., III OSK 2715/23, utrzymujące decyzje Prezesa UODO nakazujące bankom i BIK S.A. usunięcie takich danych).</w:t>
      </w:r>
    </w:p>
    <w:p>
      <w:pPr>
        <w:pStyle w:val="Tresc"/>
      </w:pPr>
      <w:r>
        <w:t xml:space="preserve">[Jeżeli skarga dotyczy zobowiązania przedawnionego:]</w:t>
      </w:r>
      <w:r>
        <w:t xml:space="preserve"> Po upływie terminu przedawnienia nie można domagać się zaspokojenia roszczenia przeciwko konsumentowi (art. 117 § 2¹ k.c.), a dalsze raportowanie zobowiązania do BIK jak aktualnego, bez zastrzeżenia o przedawnieniu, nie jest prawnie uzasadnionym interesem administratora i stanowi pozasądowe przymuszenie do zapłaty (wyrok NSA z 17 czerwca 2026 r., III OSK 2241/23; wyrok NSA z 1 października 2025 r., III OSK 872/22).</w:t>
      </w:r>
    </w:p>
    <w:p>
      <w:pPr>
        <w:pStyle w:val="Tresc"/>
        <w:jc w:val="left"/>
      </w:pPr>
      <w:r>
        <w:t xml:space="preserve">[Jeżeli administrator nie odpowiedział:]</w:t>
      </w:r>
      <w:r>
        <w:t xml:space="preserve"> Brak odpowiedzi w terminie miesiąca narusza art. 12 ust. 3 RODO.</w:t>
      </w:r>
    </w:p>
    <w:p>
      <w:pPr>
        <w:pStyle w:val="Tresc"/>
      </w:pPr>
      <w:r>
        <w:t xml:space="preserve">Wobec powyższego wnoszę jak na wstępie.</w:t>
      </w:r>
    </w:p>
    <w:p>
      <w:pPr>
        <w:pStyle w:val="Tresc"/>
      </w:pPr>
      <w:r>
        <w:t xml:space="preserve">Załączniki:</w:t>
      </w:r>
    </w:p>
    <w:p>
      <w:pPr>
        <w:pStyle w:val="WzLista"/>
        <w:numPr>
          <w:ilvl w:val="0"/>
          <w:numId w:val="4"/>
        </w:numPr>
      </w:pPr>
      <w:r>
        <w:t xml:space="preserve">kopia pisma z żądaniem usunięcia danych skierowanego do </w:t>
      </w:r>
      <w:r>
        <w:t xml:space="preserve">[NAZWA]</w:t>
      </w:r>
      <w:r>
        <w:t xml:space="preserve"> z dnia </w:t>
      </w:r>
      <w:r>
        <w:t xml:space="preserve">[DATA]</w:t>
      </w:r>
    </w:p>
    <w:p>
      <w:pPr>
        <w:pStyle w:val="WzLista"/>
        <w:numPr>
          <w:ilvl w:val="0"/>
          <w:numId w:val="4"/>
        </w:numPr>
      </w:pPr>
      <w:r>
        <w:t xml:space="preserve">potwierdzenie doręczenia pisma z dnia </w:t>
      </w:r>
      <w:r>
        <w:t xml:space="preserve">[DATA]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kopia pisma skierowanego do </w:t>
      </w:r>
      <w:r>
        <w:t xml:space="preserve">[NAZWA BANKU / INSTYTUCJI]</w:t>
      </w:r>
      <w:r>
        <w:t xml:space="preserve"> z dnia </w:t>
      </w:r>
      <w:r>
        <w:t xml:space="preserve">[DATA]</w:t>
      </w:r>
    </w:p>
    <w:p>
      <w:pPr>
        <w:pStyle w:val="WzLista"/>
        <w:numPr>
          <w:ilvl w:val="0"/>
          <w:numId w:val="4"/>
        </w:numPr>
      </w:pPr>
      <w:r>
        <w:t xml:space="preserve">potwierdzenie doręczenia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[odpowiedź administratora z dnia … – jeżeli była]</w:t>
      </w:r>
    </w:p>
    <w:p>
      <w:pPr>
        <w:pStyle w:val="WzLista"/>
        <w:numPr>
          <w:ilvl w:val="0"/>
          <w:numId w:val="4"/>
        </w:numPr>
      </w:pPr>
      <w:r>
        <w:t xml:space="preserve">raport BIK / inny dokument potwierdzający dalsze przetwarzanie danych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[kopia umowy / zaświadczenie o spłacie – jeżeli jest]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[pełnomocnictwo wraz z dowodem opłaty skarbowej – tylko gdy skargę wnosi pełnomocnik]</w:t>
      </w:r>
    </w:p>
    <w:p>
      <w:pPr>
        <w:pStyle w:val="WzPodpis"/>
      </w:pPr>
      <w:r>
        <w:t xml:space="preserve">.......................................</w:t>
      </w:r>
      <w:r>
        <w:br/>
      </w:r>
      <w:r>
        <w:t xml:space="preserve">[własnoręczny podpis]</w:t>
      </w:r>
    </w:p>
    <w:sectPr>
      <w:footerReference w:type="default" r:id="rId3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decimal"/>
      <w:lvlText w:val="%1."/>
      <w:lvlJc w:val="left"/>
      <w:pPr>
        <w:ind w:left="357" w:hanging="357"/>
      </w:pPr>
    </w:lvl>
  </w:abstractNum>
  <w:abstractNum w:abstractNumId="1">
    <w:multiLevelType w:val="singleLevel"/>
    <w:lvl w:ilvl="0">
      <w:start w:val="1"/>
      <w:numFmt w:val="bullet"/>
      <w:lvlText w:val="•"/>
      <w:lvlJc w:val="left"/>
      <w:pPr>
        <w:ind w:left="357" w:hanging="357"/>
      </w:pPr>
      <w:rPr>
        <w:rFonts w:ascii="Times New Roman" w:hAnsi="Times New Roman" w:cs="Times New Roman" w:hint="default"/>
      </w:rPr>
    </w:lvl>
  </w:abstractNum>
  <w:num w:numId="1">
    <w:abstractNumId w:val="1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8"/>
  <w:compat>
    <w:doNotExpandShiftReturn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pl-PL" w:eastAsia="pl-PL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customStyle="1" w:styleId="Tresc">
    <w:name w:val="Tresc pisma"/>
    <w:basedOn w:val="Normal"/>
    <w:qFormat/>
    <w:pPr>
      <w:spacing w:after="120"/>
      <w:jc w:val="both"/>
    </w:pPr>
  </w:style>
  <w:style w:type="paragraph" w:customStyle="1" w:styleId="WzPrawo">
    <w:name w:val="Wz prawo"/>
    <w:basedOn w:val="Normal"/>
    <w:qFormat/>
    <w:pPr>
      <w:spacing w:after="240"/>
      <w:jc w:val="right"/>
    </w:pPr>
  </w:style>
  <w:style w:type="paragraph" w:customStyle="1" w:styleId="WzNadawca">
    <w:name w:val="Wz nadawca"/>
    <w:basedOn w:val="Normal"/>
    <w:qFormat/>
    <w:pPr>
      <w:spacing w:after="240"/>
      <w:jc w:val="left"/>
    </w:pPr>
  </w:style>
  <w:style w:type="paragraph" w:customStyle="1" w:styleId="WzAdresat">
    <w:name w:val="Wz adresat"/>
    <w:basedOn w:val="Normal"/>
    <w:qFormat/>
    <w:pPr>
      <w:spacing w:after="360"/>
      <w:ind w:left="5102"/>
      <w:jc w:val="left"/>
    </w:pPr>
  </w:style>
  <w:style w:type="paragraph" w:customStyle="1" w:styleId="WzTytul">
    <w:name w:val="Wz tytul"/>
    <w:basedOn w:val="Normal"/>
    <w:next w:val="Tresc"/>
    <w:qFormat/>
    <w:pPr>
      <w:keepNext/>
      <w:spacing w:before="120" w:after="240"/>
      <w:jc w:val="center"/>
    </w:pPr>
    <w:rPr>
      <w:b/>
      <w:bCs/>
      <w:sz w:val="26"/>
      <w:szCs w:val="26"/>
    </w:rPr>
  </w:style>
  <w:style w:type="paragraph" w:customStyle="1" w:styleId="WzSekcja">
    <w:name w:val="Wz sekcja"/>
    <w:basedOn w:val="Normal"/>
    <w:next w:val="Tresc"/>
    <w:qFormat/>
    <w:pPr>
      <w:keepNext/>
      <w:spacing w:before="240" w:after="120"/>
      <w:jc w:val="center"/>
    </w:pPr>
    <w:rPr>
      <w:b/>
      <w:bCs/>
      <w:sz w:val="24"/>
      <w:szCs w:val="24"/>
    </w:rPr>
  </w:style>
  <w:style w:type="paragraph" w:customStyle="1" w:styleId="WzWariantTytul">
    <w:name w:val="Wz wariant tytul"/>
    <w:basedOn w:val="Tresc"/>
    <w:qFormat/>
    <w:pPr>
      <w:keepNext/>
      <w:spacing w:before="120"/>
    </w:pPr>
  </w:style>
  <w:style w:type="paragraph" w:customStyle="1" w:styleId="WzInstr">
    <w:name w:val="Wz instrukcja"/>
    <w:basedOn w:val="Tresc"/>
    <w:qFormat/>
    <w:rPr>
      <w:i/>
      <w:iCs/>
    </w:rPr>
  </w:style>
  <w:style w:type="paragraph" w:customStyle="1" w:styleId="WzLewo">
    <w:name w:val="Wz do lewej"/>
    <w:basedOn w:val="Tresc"/>
    <w:qFormat/>
    <w:pPr>
      <w:jc w:val="left"/>
    </w:pPr>
  </w:style>
  <w:style w:type="paragraph" w:customStyle="1" w:styleId="WzPodpis">
    <w:name w:val="Wz podpis"/>
    <w:basedOn w:val="Normal"/>
    <w:qFormat/>
    <w:pPr>
      <w:spacing w:before="600" w:after="0"/>
      <w:jc w:val="right"/>
    </w:pPr>
  </w:style>
  <w:style w:type="paragraph" w:customStyle="1" w:styleId="WzLista">
    <w:name w:val="Wz lista"/>
    <w:basedOn w:val="Tresc"/>
    <w:qFormat/>
  </w:style>
  <w:style w:type="paragraph" w:styleId="Footer">
    <w:name w:val="footer"/>
    <w:basedOn w:val="Normal"/>
    <w:pPr>
      <w:jc w:val="center"/>
    </w:pPr>
    <w:rPr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Skarga na naruszenie przepisów o ochronie danych osobowych</dc:title>
  <dc:subject/>
  <dc:creator>Kredeo</dc:creator>
  <cp:keywords/>
  <dc:description/>
  <cp:lastModifiedBy>Kredeo</cp:lastModifiedBy>
  <dcterms:created xsi:type="dcterms:W3CDTF">2026-10-16T00:00:00Z</dcterms:created>
  <dcterms:modified xsi:type="dcterms:W3CDTF">2026-10-16T00:00:00Z</dcterms:modified>
</cp:coreProperties>
</file>