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E-mail: </w:t>
      </w:r>
      <w:r>
        <w:t xml:space="preserve">[ADRES E-MAIL]</w:t>
      </w:r>
      <w:r>
        <w:t xml:space="preserve"> (proszę o prowadzenie dalszej komunikacji </w:t>
      </w:r>
      <w:r>
        <w:t xml:space="preserve">[w formie elektronicznej na ten adres / w formie pisemnej]</w:t>
      </w:r>
      <w:r>
        <w:t xml:space="preserve">)</w:t>
      </w:r>
      <w:r>
        <w:br/>
      </w:r>
      <w:r>
        <w:t xml:space="preserve">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Krajowy Rejestr Długów Biuro Informacji Gospodarczej S.A.</w:t>
      </w:r>
      <w:r>
        <w:br/>
      </w:r>
      <w:r>
        <w:t xml:space="preserve">ul. Danuty Siedzikówny 12</w:t>
      </w:r>
      <w:r>
        <w:br/>
      </w:r>
      <w:r>
        <w:t xml:space="preserve">51-214 Wrocław</w:t>
      </w:r>
      <w:r>
        <w:br/>
      </w:r>
      <w:r>
        <w:t xml:space="preserve">e-mail: sprzeciwy@krd.pl</w:t>
      </w:r>
      <w:r>
        <w:br/>
      </w:r>
      <w:r>
        <w:t xml:space="preserve">do wiadomości: Inspektor Ochrony Danych (iod@krd.pl)</w:t>
      </w:r>
    </w:p>
    <w:p>
      <w:pPr>
        <w:pStyle w:val="WzTytul"/>
      </w:pPr>
      <w:r>
        <w:rPr>
          <w:b/>
          <w:bCs/>
        </w:rPr>
        <w:t xml:space="preserve">Sprzeciw dłużnika wobec informacji gospodarczej (art. 21a ustawy o udostępnianiu informacji gospodarczych i wymianie danych gospodarczych) wraz z żądaniem </w:t>
      </w:r>
      <w:r>
        <w:rPr>
          <w:b/>
          <w:bCs/>
        </w:rPr>
        <w:t xml:space="preserve">[usunięcia / aktualizacji]</w:t>
      </w:r>
      <w:r>
        <w:rPr>
          <w:b/>
          <w:bCs/>
        </w:rPr>
        <w:t xml:space="preserve"> informacji</w:t>
      </w:r>
    </w:p>
    <w:p>
      <w:pPr>
        <w:pStyle w:val="Tresc"/>
      </w:pPr>
      <w:r>
        <w:rPr>
          <w:b/>
          <w:bCs/>
        </w:rPr>
        <w:t xml:space="preserve">Oznaczenie informacji gospodarczej objętej sprzeciwem:</w:t>
      </w:r>
    </w:p>
    <w:p>
      <w:pPr>
        <w:pStyle w:val="WzLista"/>
        <w:numPr>
          <w:ilvl w:val="0"/>
          <w:numId w:val="1"/>
        </w:numPr>
        <w:jc w:val="left"/>
      </w:pPr>
      <w:r>
        <w:t xml:space="preserve">wierzyciel: </w:t>
      </w:r>
      <w:r>
        <w:t xml:space="preserve">[PEŁNA FIRMA WIERZYCIELA]</w:t>
      </w:r>
      <w:r>
        <w:t xml:space="preserve">, NIP </w:t>
      </w:r>
      <w:r>
        <w:t xml:space="preserve">[NIP]</w:t>
      </w:r>
      <w:r>
        <w:t xml:space="preserve">, </w:t>
      </w:r>
      <w:r>
        <w:t xml:space="preserve">[ADRES SIEDZIBY]</w:t>
      </w:r>
      <w:r>
        <w:t xml:space="preserve">;</w:t>
      </w:r>
    </w:p>
    <w:p>
      <w:pPr>
        <w:pStyle w:val="WzLista"/>
        <w:numPr>
          <w:ilvl w:val="0"/>
          <w:numId w:val="1"/>
        </w:numPr>
        <w:jc w:val="left"/>
      </w:pPr>
      <w:r>
        <w:t xml:space="preserve">tytuł prawny zobowiązania: </w:t>
      </w:r>
      <w:r>
        <w:t xml:space="preserve">[np. umowa pożyczki nr … z dnia … / umowa o świadczenie usług telekomunikacyjnych nr … / faktura nr …]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kwota i waluta: </w:t>
      </w:r>
      <w:r>
        <w:t xml:space="preserve">[KWOTA]</w:t>
      </w:r>
      <w:r>
        <w:t xml:space="preserve"> zł;</w:t>
      </w:r>
    </w:p>
    <w:p>
      <w:pPr>
        <w:pStyle w:val="WzLista"/>
        <w:numPr>
          <w:ilvl w:val="0"/>
          <w:numId w:val="1"/>
        </w:numPr>
      </w:pPr>
      <w:r>
        <w:t xml:space="preserve">data wymagalności wskazana we wpisie: </w:t>
      </w:r>
      <w:r>
        <w:t xml:space="preserve">[DATA]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identyfikator informacji w bazie biura (z raportu, jeżeli jest): </w:t>
      </w:r>
      <w:r>
        <w:t xml:space="preserve">[NUMER]</w:t>
      </w:r>
      <w:r>
        <w:t xml:space="preserve">.</w:t>
      </w:r>
    </w:p>
    <w:p>
      <w:pPr>
        <w:pStyle w:val="Tresc"/>
      </w:pPr>
      <w:r>
        <w:t xml:space="preserve">Na podstawie art. 21a ust. 1 ustawy z dnia 9 kwietnia 2010 r. o udostępnianiu informacji gospodarczych i wymianie danych gospodarczych (t.j. Dz.U. z 2025 r. poz. 85; dalej: „u.u.i.g.”) oraz § 14 Regulaminu Zarządzania Danymi Krajowego Rejestru Długów BIG S.A. </w:t>
      </w:r>
      <w:r>
        <w:rPr>
          <w:b/>
          <w:bCs/>
        </w:rPr>
        <w:t xml:space="preserve">wnoszę sprzeciw</w:t>
      </w:r>
      <w:r>
        <w:t xml:space="preserve"> wobec wyżej oznaczonej informacji gospodarczej jako </w:t>
      </w:r>
      <w:r>
        <w:t xml:space="preserve">[WYBIERZ: nieaktualnej / nieprawdziwej / niekompletnej / przekazanej i przechowywanej niezgodnie z ustawą]</w:t>
      </w:r>
      <w:r>
        <w:t xml:space="preserve"> i </w:t>
      </w:r>
      <w:r>
        <w:rPr>
          <w:b/>
          <w:bCs/>
        </w:rPr>
        <w:t xml:space="preserve">żądam</w:t>
      </w:r>
      <w:r>
        <w:t xml:space="preserve">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wstrzymania ujawniania</w:t>
      </w:r>
      <w:r>
        <w:t xml:space="preserve"> informacji objętej sprzeciwem na czas jego rozpatrzenia (art. 21a ust. 3 u.u.i.g.);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[WARIANT ŻĄDANIA – USUNIĘCIE, do wariantów A, B, C, D:]</w:t>
      </w:r>
      <w:r>
        <w:t xml:space="preserve"> </w:t>
      </w:r>
      <w:r>
        <w:rPr>
          <w:b/>
          <w:bCs/>
        </w:rPr>
        <w:t xml:space="preserve">usunięcia</w:t>
      </w:r>
      <w:r>
        <w:t xml:space="preserve"> informacji gospodarczej (art. 21a ust. 5 pkt 2 w związku z art. 31 ust. 1 pkt </w:t>
      </w:r>
      <w:r>
        <w:t xml:space="preserve">[6 – zobowiązanie nie istnieje / 7 – zobowiązanie wygasło / 9 – upłynęło 6 lat od wymagalności]</w:t>
      </w:r>
      <w:r>
        <w:t xml:space="preserve"> u.u.i.g.);</w:t>
      </w:r>
      <w:r>
        <w:br/>
      </w:r>
      <w:r>
        <w:t xml:space="preserve">[WARIANT ŻĄDANIA – AKTUALIZACJA, do wariantów E, F:]</w:t>
      </w:r>
      <w:r>
        <w:t xml:space="preserve"> </w:t>
      </w:r>
      <w:r>
        <w:rPr>
          <w:b/>
          <w:bCs/>
        </w:rPr>
        <w:t xml:space="preserve">aktualizacji</w:t>
      </w:r>
      <w:r>
        <w:t xml:space="preserve"> informacji gospodarczej przez oznaczenie zobowiązania jako </w:t>
      </w:r>
      <w:r>
        <w:t xml:space="preserve">[kwestionowanego przez dłużnika / uznanego przez dłużnika za przedawnione / objętego postępowaniem sądowym]</w:t>
      </w:r>
      <w:r>
        <w:t xml:space="preserve"> (art. 21a ust. 5 pkt 1 w związku z art. 30a pkt 1 lit. </w:t>
      </w:r>
      <w:r>
        <w:t xml:space="preserve">[a / c / l]</w:t>
      </w:r>
      <w:r>
        <w:t xml:space="preserve"> u.u.i.g.) oraz </w:t>
      </w:r>
      <w:r>
        <w:rPr>
          <w:b/>
          <w:bCs/>
        </w:rPr>
        <w:t xml:space="preserve">zawieszenia ujawniania</w:t>
      </w:r>
      <w:r>
        <w:t xml:space="preserve"> informacji do czasu wyjaśnienia sprawy (art. 21a ust. 6 u.u.i.g.), a docelowo jej usunięcia;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zwrócenia się do wierzyciela o wyjaśnienia</w:t>
      </w:r>
      <w:r>
        <w:t xml:space="preserve"> (art. 21a ust. 2 u.u.i.g.) i zobowiązania go do przedstawienia: wezwania do zapłaty zawierającego ostrzeżenie o zamiarze przekazania danych do biura z podaniem firmy i adresu biura, dowodu wysłania tego wezwania listem poleconym albo jego doręczenia (art. 14 ust. 1 pkt 3 u.u.i.g.), a także dokumentów potwierdzających istnienie, wysokość i datę wymagalności zobowiązania;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pisemnego poinformowania mnie o sposobie rozpatrzenia sprzeciwu</w:t>
      </w:r>
      <w:r>
        <w:t xml:space="preserve"> w terminie 30 dni, a w razie uznania go za bezzasadny – o przyczynach, ze wskazaniem dokumentów i wyjaśnień wierzyciela, na których biuro się oparło;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ujawnienia mi danych z rejestru zapytań</w:t>
      </w:r>
      <w:r>
        <w:t xml:space="preserve"> dotyczących mojej osoby, w szczególności wskazania, jakim podmiotom i kiedy biuro ujawniło informację objętą sprzeciwem (art. 22b oraz art. 27 i nast. u.u.i.g., a w zakresie danych osobowych z rejestru zapytań także art. 15 RODO);</w:t>
      </w:r>
    </w:p>
    <w:p>
      <w:pPr>
        <w:pStyle w:val="WzLista"/>
        <w:numPr>
          <w:ilvl w:val="0"/>
          <w:numId w:val="3"/>
        </w:numPr>
      </w:pPr>
      <w:r>
        <w:t xml:space="preserve">niezależnie od powyższego, na podstawie art. 16 i art. 17 ust. 1 lit. a i d rozporządzenia Parlamentu Europejskiego i Rady (UE) 2016/679 (RODO) – </w:t>
      </w:r>
      <w:r>
        <w:rPr>
          <w:b/>
          <w:bCs/>
        </w:rPr>
        <w:t xml:space="preserve">sprostowania albo usunięcia</w:t>
      </w:r>
      <w:r>
        <w:t xml:space="preserve"> moich danych osobowych w zakresie objętym sprzeciwem oraz powiadomienia o tym odbiorców danych w zakresie wynikającym z art. 19 RODO w związku z art. 3 u.u.i.g.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zostało w całości wykonane.</w:t>
      </w:r>
    </w:p>
    <w:p>
      <w:pPr>
        <w:pStyle w:val="Tresc"/>
      </w:pPr>
      <w:r>
        <w:t xml:space="preserve">Zobowiązanie objęte wpisem spłaciłem/-am w całości dnia </w:t>
      </w:r>
      <w:r>
        <w:t xml:space="preserve">[DATA]</w:t>
      </w:r>
      <w:r>
        <w:t xml:space="preserve">, co potwierdzają załączone dokumenty </w:t>
      </w:r>
      <w:r>
        <w:t xml:space="preserve">[potwierdzenia przelewów / zaświadczenie wierzyciela o spłacie / ugoda i dowód wykonania]</w:t>
      </w:r>
      <w:r>
        <w:t xml:space="preserve">. Wykonanie zobowiązania w całości jest uzasadnioną informacją o jego wygaśnięciu (art. 30a pkt 2 lit. a u.u.i.g.) i obliguje biuro do usunięcia informacji (art. 31 ust. 1 pkt 7 u.u.i.g.). Wierzyciel miał obowiązek wystąpić o aktualizację w terminie 14 dni od spłaty (art. 29 ust. 1 pkt 1 u.u.i.g.) i tego nie uczynił; o tym obowiązku przypominam mu odrębnym pismem.</w:t>
      </w:r>
    </w:p>
    <w:p>
      <w:pPr>
        <w:pStyle w:val="WzWariantTytul"/>
      </w:pPr>
      <w:r>
        <w:rPr>
          <w:b/>
          <w:bCs/>
        </w:rPr>
        <w:t xml:space="preserve">Wariant B – zobowiązanie nie istnieje.</w:t>
      </w:r>
    </w:p>
    <w:p>
      <w:pPr>
        <w:pStyle w:val="Tresc"/>
        <w:jc w:val="left"/>
      </w:pPr>
      <w:r>
        <w:t xml:space="preserve">Zobowiązanie objęte wpisem nie istnieje, ponieważ </w:t>
      </w:r>
      <w:r>
        <w:t xml:space="preserve">[WYBIERZ: nigdy nie zawierałem/-am umowy z wierzycielem, a dane zostały wykorzystane przez osobę nieuprawnioną (zawiadomienie o przestępstwie z dnia …, sygn. …) / umowa została skutecznie wypowiedziana lub odstąpiłem/-am od niej dnia … przed powstaniem zadłużenia / roszczenie zostało prawomocnie oddalone wyrokiem … z dnia …, sygn. … / dług został potrącony z moją wierzytelnością wyższą niż objęta wpisem / wierzyciel zwolnił mnie z długu]</w:t>
      </w:r>
      <w:r>
        <w:t xml:space="preserve">. Jest to uzasadniona informacja o nieistnieniu zobowiązania (art. 30a pkt 2 lit. b-h u.u.i.g.), która obliguje biuro do usunięcia informacji (art. 31 ust. 1 pkt 6 u.u.i.g.). Przekazanie do biura nieprawdziwej informacji gospodarczej jest zagrożone grzywną (art. 48 ust. 1 u.u.i.g.).</w:t>
      </w:r>
    </w:p>
    <w:p>
      <w:pPr>
        <w:pStyle w:val="WzWariantTytul"/>
      </w:pPr>
      <w:r>
        <w:rPr>
          <w:b/>
          <w:bCs/>
        </w:rPr>
        <w:t xml:space="preserve">Wariant C – upłynęło 6 lat od dnia wymagalności.</w:t>
      </w:r>
    </w:p>
    <w:p>
      <w:pPr>
        <w:pStyle w:val="Tresc"/>
      </w:pPr>
      <w:r>
        <w:t xml:space="preserve">Zobowiązanie stało się wymagalne dnia </w:t>
      </w:r>
      <w:r>
        <w:t xml:space="preserve">[DATA]</w:t>
      </w:r>
      <w:r>
        <w:t xml:space="preserve">, a zatem upłynęło 6 lat od dnia wymagalności. Wierzyciel nie mógł przekazać takiej informacji do biura (art. 14 ust. 1 pkt 4 u.u.i.g.), a biuro nie mogło jej przyjąć (art. 14 ust. 4 pkt 1 u.u.i.g.) ani nie może jej dalej przechowywać: biuro usuwa informacje o zobowiązaniu konsumenta nie później niż po upływie 6 lat od dnia wymagalności, a w przypadku roszczeń stwierdzonych prawomocnym orzeczeniem – 6 lat od dnia stwierdzenia roszczenia (art. 31 ust. 1 pkt 9 u.u.i.g.). Informacja jest więc przechowywana niezgodnie z ustawą.</w:t>
      </w:r>
    </w:p>
    <w:p>
      <w:pPr>
        <w:pStyle w:val="WzWariantTytul"/>
      </w:pPr>
      <w:r>
        <w:rPr>
          <w:b/>
          <w:bCs/>
        </w:rPr>
        <w:t xml:space="preserve">Wariant D – wpis został dokonany bez spełnienia warunków z art. 14 ust. 1 u.u.i.g.</w:t>
      </w:r>
    </w:p>
    <w:p>
      <w:pPr>
        <w:pStyle w:val="Tresc"/>
        <w:jc w:val="left"/>
      </w:pPr>
      <w:r>
        <w:t xml:space="preserve">Wierzyciel mógł przekazać informację o zobowiązaniu konsumenta wyłącznie przy łącznym spełnieniu warunków z art. 14 ust. 1 u.u.i.g. Warunek z pkt </w:t>
      </w:r>
      <w:r>
        <w:t xml:space="preserve">[WYBIERZ: 2 – łączna kwota wymagalnych zobowiązań wynosiła mniej niż 200 zł albo zobowiązanie nie było wymagalne od co najmniej 30 dni w dniu przekazania / 3 – nie otrzymałem/-am wezwania do zapłaty zawierającego ostrzeżenie o zamiarze przekazania danych do biura z podaniem firmy i adresu biura, a wierzyciel nie wysłał go listem poleconym ani nie doręczył do rąk własnych; wpisu dokonano także przed upływem miesiąca od wysłania]</w:t>
      </w:r>
      <w:r>
        <w:t xml:space="preserve"> nie został spełniony. Informacja przekazana niezgodnie z art. 14 ust. 1 nie powinna zostać przyjęta (art. 14 ust. 4 pkt 1 u.u.i.g.), a jej przechowywanie jest niezgodne z ustawą. Ciężar wykazania, że wezwanie z ostrzeżeniem zostało wysłane w sposób i w czasie wymaganym przez ustawę, spoczywa na wierzycielu; wezwanie musi pozwalać na identyfikację wystawcy (wyrok NSA z 13 kwietnia 2016 r., I OSK 1569/15), a sam fakt sporządzenia pisma nie dowodzi jego wysłania (por. wyroki NSA z 17 grudnia 2024 r., III OSK 2714/23 i III OSK 1575/22, dotyczące analogicznego obowiązku informacyjnego z art. 105a ust. 3 Prawa bankowego).</w:t>
      </w:r>
    </w:p>
    <w:p>
      <w:pPr>
        <w:pStyle w:val="WzWariantTytul"/>
      </w:pPr>
      <w:r>
        <w:rPr>
          <w:b/>
          <w:bCs/>
        </w:rPr>
        <w:t xml:space="preserve">Wariant E – zobowiązanie jest przedawnione, a zarzut przedawnienia został podniesiony.</w:t>
      </w:r>
    </w:p>
    <w:p>
      <w:pPr>
        <w:pStyle w:val="Tresc"/>
      </w:pPr>
      <w:r>
        <w:t xml:space="preserve">Roszczenie objęte wpisem stało się wymagalne dnia </w:t>
      </w:r>
      <w:r>
        <w:t xml:space="preserve">[DATA]</w:t>
      </w:r>
      <w:r>
        <w:t xml:space="preserve">. Termin przedawnienia wynosi </w:t>
      </w:r>
      <w:r>
        <w:t xml:space="preserve">[3 lata – roszczenie związane z prowadzeniem działalności gospodarczej wierzyciela albo świadczenie okresowe / 6 lat]</w:t>
      </w:r>
      <w:r>
        <w:t xml:space="preserve"> i upłynął z dniem </w:t>
      </w:r>
      <w:r>
        <w:t xml:space="preserve">[DATA, z uwzględnieniem art. 118 zdanie drugie k.c.: koniec roku kalendarzowego]</w:t>
      </w:r>
      <w:r>
        <w:t xml:space="preserve">. Zgodnie z art. 117 § 2¹ Kodeksu cywilnego po upływie terminu przedawnienia nie można domagać się zaspokojenia roszczenia przysługującego przeciwko konsumentowi. Pismem z dnia </w:t>
      </w:r>
      <w:r>
        <w:t xml:space="preserve">[DATA]</w:t>
      </w:r>
      <w:r>
        <w:t xml:space="preserve"> (załącznik) podniosłem/-am wobec wierzyciela zarzut przedawnienia i zażądałem/-am usunięcia wpisu. Uznanie zobowiązania przez dłużnika za przedawnione jest okolicznością, którą wierzyciel ma obowiązek ujawnić w informacji gospodarczej (art. 15a ust. 3 u.u.i.g.) i która obliguje do aktualizacji wpisu (art. 30a pkt 1 lit. c u.u.i.g.). Utrzymywanie wpisu służącego wymuszeniu zapłaty roszczenia, którego zaspokojenia wierzyciel nie może się domagać, jest bezprawne i narusza moje dobra osobiste (wyrok Sądu Apelacyjnego w Gdańsku z 30 marca 2021 r., I ACa 824/20). </w:t>
      </w:r>
      <w:r>
        <w:t xml:space="preserve">[Jeżeli upłynęło też 6 lat od wymagalności, dodaj zdanie:]</w:t>
      </w:r>
      <w:r>
        <w:t xml:space="preserve"> Niezależnie od tego upłynęło 6 lat od dnia wymagalności, co samodzielnie obliguje biuro do usunięcia informacji (art. 31 ust. 1 pkt 9 u.u.i.g.).</w:t>
      </w:r>
    </w:p>
    <w:p>
      <w:pPr>
        <w:pStyle w:val="WzWariantTytul"/>
      </w:pPr>
      <w:r>
        <w:rPr>
          <w:b/>
          <w:bCs/>
        </w:rPr>
        <w:t xml:space="preserve">Wariant F – zobowiązanie jest sporne albo toczy się postępowanie sądowe.</w:t>
      </w:r>
    </w:p>
    <w:p>
      <w:pPr>
        <w:pStyle w:val="Tresc"/>
        <w:jc w:val="left"/>
      </w:pPr>
      <w:r>
        <w:t xml:space="preserve">Kwestionuję istnienie zobowiązania </w:t>
      </w:r>
      <w:r>
        <w:t xml:space="preserve">[w całości / w części co do kwoty …]</w:t>
      </w:r>
      <w:r>
        <w:t xml:space="preserve">, ponieważ </w:t>
      </w:r>
      <w:r>
        <w:t xml:space="preserve">[OPIS: np. usługa nie została wykonana / umowa zawiera postanowienia niedozwolone, a wysokość roszczenia jest zawyżona / reklamacja z dnia … nie została rozpatrzona / sprawa toczy się przed Sądem … pod sygn. …]</w:t>
      </w:r>
      <w:r>
        <w:t xml:space="preserve">. Zakwestionowanie istnienia zobowiązania oraz toczące się postępowanie sądowe są okolicznościami, które obligują do aktualizacji informacji gospodarczej (art. 30a pkt 1 lit. a i l u.u.i.g.), a jeżeli wierzyciel otrzymał mój sprzeciw przed wpisem, miał obowiązek ujawnić w informacji, że dług jest kwestionowany (art. 15a ust. 3 u.u.i.g.). Wobec uzasadnionych wątpliwości co do prawdziwości informacji wnoszę o zawieszenie jej ujawniania do czasu wyjaśnienia sprawy (art. 21a ust. 6 u.u.i.g.).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Biuro informacji gospodarczej jest instytucją zaufania publicznego i ma obowiązek dbać o rzetelność ujawnianych informacji (wyrok Sądu Najwyższego z 26 października 2011 r., III CSK 16/11); odpowiada za kontrolę przesłanek ustawowych wpisu i może ponosić odpowiedzialność za naruszenie dóbr osobistych (wyrok Sądu Najwyższego z 18 września 2014 r., V CSK 649/13, wydany w sprawie przeciwko Krajowemu Rejestrowi Długów). Ujawnianie nieprawdziwych lub nieaktualnych danych jest zagrożone grzywną (art. 51 u.u.i.g.). Sprzeciw nie podlega opłacie (art. 21a ust. 7 u.u.i.g.). Jednocześnie kieruję do wierzyciela wniosek o usunięcie </w:t>
      </w:r>
      <w:r>
        <w:t xml:space="preserve">[aktualizację]</w:t>
      </w:r>
      <w:r>
        <w:t xml:space="preserve"> informacji na podstawie art. 30 ust. 1 u.u.i.g.</w:t>
      </w:r>
    </w:p>
    <w:p>
      <w:pPr>
        <w:pStyle w:val="Tresc"/>
      </w:pPr>
      <w:r>
        <w:t xml:space="preserve">W razie nieuwzględnienia sprzeciwu albo braku odpowiedzi w terminie skieruję skargę do Prezesa Urzędu Ochrony Danych Osobowych (art. 77 RODO), zawiadomię ministra właściwego do spraw gospodarki sprawującego nadzór nad biurem oraz wystąpię na drogę sądową o ochronę dóbr osobistych (art. 23 i 24 Kodeksu cywilnego).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[raport KRD z zaznaczonym wpisem]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[dokumenty do wybranego wariantu: potwierdzenia przelewów / zaświadczenie o spłacie / wyrok / pismo z zarzutem przedawnienia z dowodem nadania / korespondencja z wierzycielem / reklamacja]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wniosku skierowanego do wierzyciela – wzór nr 8]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[pełnomocnictwo – jeżeli pismo składa pełnomocnik]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[wypełniony formularz KRD „Wniosek o usunięcie lub aktualizację informacji gospodarczej” – jeżeli składasz pismo jako jego załącznik]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[własnoręczny, czytelny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dłużnika wobec informacji gospodarczej (art. 21a ustawy o udostępnianiu informacji gospodarczych i wymianie danych gospodarczych) wraz z żądaniem [usunięcia / aktualizacji] informacji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