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Instr"/>
        <w:jc w:val="left"/>
      </w:pPr>
      <w:r>
        <w:t xml:space="preserve">[WYBIERZ JEDEN WARIANT NAGŁÓWKA ADRESATA I USUŃ POZOSTAŁE]</w:t>
      </w:r>
    </w:p>
    <w:p>
      <w:pPr>
        <w:pStyle w:val="WzAdresat"/>
      </w:pPr>
      <w:r>
        <w:t xml:space="preserve">[WARIANT NAGŁÓWKA 1 – bank albo instytucja pożyczkowa]</w:t>
      </w:r>
      <w:r>
        <w:br/>
      </w:r>
      <w:r>
        <w:rPr>
          <w:b/>
          <w:bCs/>
        </w:rPr>
        <w:t xml:space="preserve">[PEŁNA FIRMA, np. XYZ Bank S.A. / XYZ Finance sp. z o.o.]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do wiadomości: Inspektor Ochrony Danych (</w:t>
      </w:r>
      <w:r>
        <w:t xml:space="preserve">[ADRES E-MAIL IOD]</w:t>
      </w:r>
      <w:r>
        <w:t xml:space="preserve">)</w:t>
      </w:r>
    </w:p>
    <w:p>
      <w:pPr>
        <w:pStyle w:val="WzAdresat"/>
      </w:pPr>
      <w:r>
        <w:t xml:space="preserve">[WARIANT NAGŁÓWKA 2 – firma windykacyjna jako wierzyciel]</w:t>
      </w:r>
      <w:r>
        <w:br/>
      </w:r>
      <w:r>
        <w:rPr>
          <w:b/>
          <w:bCs/>
        </w:rPr>
        <w:t xml:space="preserve">[PEŁNA FIRMA, np. XYZ S.A.]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do wiadomości: Inspektor Ochrony Danych (</w:t>
      </w:r>
      <w:r>
        <w:t xml:space="preserve">[ADRES E-MAIL IOD]</w:t>
      </w:r>
      <w:r>
        <w:t xml:space="preserve">)</w:t>
      </w:r>
    </w:p>
    <w:p>
      <w:pPr>
        <w:pStyle w:val="WzAdresat"/>
      </w:pPr>
      <w:r>
        <w:t xml:space="preserve">[WARIANT NAGŁÓWKA 3 – fundusz sekurytyzacyjny]</w:t>
      </w:r>
      <w:r>
        <w:br/>
      </w:r>
      <w:r>
        <w:rPr>
          <w:b/>
          <w:bCs/>
        </w:rPr>
        <w:t xml:space="preserve">[NAZWA FUNDUSZU]</w:t>
      </w:r>
      <w:r>
        <w:rPr>
          <w:b/>
          <w:bCs/>
        </w:rPr>
        <w:t xml:space="preserve"> Niestandaryzowany Sekurytyzacyjny Fundusz Inwestycyjny Zamknięty</w:t>
      </w:r>
      <w:r>
        <w:br/>
      </w:r>
      <w:r>
        <w:t xml:space="preserve">reprezentowany przez </w:t>
      </w:r>
      <w:r>
        <w:t xml:space="preserve">[NAZWA TFI]</w:t>
      </w:r>
      <w:r>
        <w:t xml:space="preserve"> S.A.</w:t>
      </w:r>
      <w:r>
        <w:br/>
      </w:r>
      <w:r>
        <w:t xml:space="preserve">[ULICA, NUMER, KOD, MIEJSCOWOŚĆ – adres TFI]</w:t>
      </w:r>
      <w:r>
        <w:br/>
      </w:r>
      <w:r>
        <w:t xml:space="preserve">za pośrednictwem serwisera: </w:t>
      </w:r>
      <w:r>
        <w:t xml:space="preserve">[PEŁNA FIRMA SERWISERA]</w:t>
      </w:r>
      <w:r>
        <w:t xml:space="preserve">, </w:t>
      </w:r>
      <w:r>
        <w:t xml:space="preserve">[ADRES]</w:t>
      </w:r>
    </w:p>
    <w:p>
      <w:pPr>
        <w:pStyle w:val="WzAdresat"/>
      </w:pPr>
      <w:r>
        <w:t xml:space="preserve">[WARIANT NAGŁÓWKA 4 – operator telekomunikacyjny / dostawca mediów / inny przedsiębiorca]</w:t>
      </w:r>
      <w:r>
        <w:br/>
      </w:r>
      <w:r>
        <w:rPr>
          <w:b/>
          <w:bCs/>
        </w:rPr>
        <w:t xml:space="preserve">[PEŁNA FIRMA]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Dział reklamacji / Inspektor Ochrony Danych (</w:t>
      </w:r>
      <w:r>
        <w:t xml:space="preserve">[ADRES E-MAIL]</w:t>
      </w:r>
      <w:r>
        <w:t xml:space="preserve">)</w:t>
      </w:r>
    </w:p>
    <w:p>
      <w:pPr>
        <w:pStyle w:val="WzTytul"/>
      </w:pPr>
      <w:r>
        <w:rPr>
          <w:b/>
          <w:bCs/>
        </w:rPr>
        <w:t xml:space="preserve">Wniosek o usunięcie </w:t>
      </w:r>
      <w:r>
        <w:rPr>
          <w:b/>
          <w:bCs/>
        </w:rPr>
        <w:t xml:space="preserve">[aktualizację]</w:t>
      </w:r>
      <w:r>
        <w:rPr>
          <w:b/>
          <w:bCs/>
        </w:rPr>
        <w:t xml:space="preserve"> informacji gospodarczej przekazanej do biura informacji gospodarczej (art. 30 ust. 1 ustawy o udostępnianiu informacji gospodarczych i wymianie danych gospodarczych)</w:t>
      </w:r>
    </w:p>
    <w:p>
      <w:pPr>
        <w:pStyle w:val="WzLewo"/>
      </w:pPr>
      <w:r>
        <w:t xml:space="preserve">Dotyczy: informacji gospodarczej przekazanej przez Państwa do </w:t>
      </w:r>
      <w:r>
        <w:t xml:space="preserve">[BIG InfoMonitor S.A. / Krajowego Rejestru Długów BIG S.A. / ERIF BIG S.A. / Krajowego Biura Informacji Gospodarczej S.A.]</w:t>
      </w:r>
      <w:r>
        <w:t xml:space="preserve"> o zobowiązaniu z tytułu </w:t>
      </w:r>
      <w:r>
        <w:t xml:space="preserve">[umowy … nr … z dnia … / faktury nr …]</w:t>
      </w:r>
      <w:r>
        <w:t xml:space="preserve"> w kwocie </w:t>
      </w:r>
      <w:r>
        <w:t xml:space="preserve">[KWOTA]</w:t>
      </w:r>
      <w:r>
        <w:t xml:space="preserve"> zł, z datą wymagalności </w:t>
      </w:r>
      <w:r>
        <w:t xml:space="preserve">[DATA]</w:t>
      </w:r>
      <w:r>
        <w:t xml:space="preserve">; wpis ujawniony w raporcie z dnia </w:t>
      </w:r>
      <w:r>
        <w:t xml:space="preserve">[DATA]</w:t>
      </w:r>
      <w:r>
        <w:t xml:space="preserve">.</w:t>
      </w:r>
    </w:p>
    <w:p>
      <w:pPr>
        <w:pStyle w:val="Tresc"/>
      </w:pPr>
      <w:r>
        <w:t xml:space="preserve">Na podstawie art. 30 ust. 1 i 2 oraz art. 29 ustawy z dnia 9 kwietnia 2010 r. o udostępnianiu informacji gospodarczych i wymianie danych gospodarczych (t.j. Dz.U. z 2025 r. poz. 85; dalej: „u.u.i.g.”), a także art. 15, art. 16 i art. 17 ust. 1 lit. d rozporządzenia Parlamentu Europejskiego i Rady (UE) 2016/679 (RODO) </w:t>
      </w:r>
      <w:r>
        <w:rPr>
          <w:b/>
          <w:bCs/>
        </w:rPr>
        <w:t xml:space="preserve">wnoszę o</w:t>
      </w:r>
      <w:r>
        <w:t xml:space="preserve">:</w:t>
      </w:r>
    </w:p>
    <w:p>
      <w:pPr>
        <w:pStyle w:val="WzLista"/>
        <w:numPr>
          <w:ilvl w:val="0"/>
          <w:numId w:val="3"/>
        </w:numPr>
        <w:jc w:val="left"/>
      </w:pPr>
      <w:r>
        <w:rPr>
          <w:b/>
          <w:bCs/>
        </w:rPr>
        <w:t xml:space="preserve">wystąpienie do biura z żądaniem </w:t>
      </w:r>
      <w:r>
        <w:rPr>
          <w:b/>
          <w:bCs/>
        </w:rPr>
        <w:t xml:space="preserve">[usunięcia / aktualizacji]</w:t>
      </w:r>
      <w:r>
        <w:rPr>
          <w:b/>
          <w:bCs/>
        </w:rPr>
        <w:t xml:space="preserve"> informacji gospodarczej</w:t>
      </w:r>
      <w:r>
        <w:t xml:space="preserve"> o wyżej wskazanym zobowiązaniu – niezwłocznie, nie później niż w terminie 14 dni od otrzymania niniejszego pisma (art. 29 ust. 1 i 2 u.u.i.g.) – </w:t>
      </w:r>
      <w:r>
        <w:t xml:space="preserve">[przy aktualizacji:]</w:t>
      </w:r>
      <w:r>
        <w:t xml:space="preserve"> przez oznaczenie zobowiązania jako </w:t>
      </w:r>
      <w:r>
        <w:t xml:space="preserve">[kwestionowanego przez dłużnika / uznanego przez dłużnika za przedawnione / objętego postępowaniem sądowym / spłaconego w części do kwoty …]</w:t>
      </w:r>
      <w:r>
        <w:t xml:space="preserve"> (art. 30a pkt 1 u.u.i.g.);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wystąpienie z tożsamym żądaniem do każdego innego biura informacji gospodarczej</w:t>
      </w:r>
      <w:r>
        <w:t xml:space="preserve">, któremu przekazali Państwo informacje o tym zobowiązaniu, oraz wskazanie mi wszystkich tych biur i dat przekazania (art. 15 ust. 1 lit. c RODO);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poinformowanie podmiotów, które otrzymały od biura informacje gospodarcze o mnie</w:t>
      </w:r>
      <w:r>
        <w:t xml:space="preserve">, o ich usunięciu </w:t>
      </w:r>
      <w:r>
        <w:t xml:space="preserve">[aktualizacji]</w:t>
      </w:r>
      <w:r>
        <w:t xml:space="preserve"> (art. 30 ust. 2 u.u.i.g.);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przedstawienie mi w terminie 14 dni</w:t>
      </w:r>
      <w:r>
        <w:t xml:space="preserve">: kopii wezwania do zapłaty zawierającego ostrzeżenie o zamiarze przekazania danych do biura, dowodu jego wysłania listem poleconym albo doręczenia (art. 14 ust. 1 pkt 3 u.u.i.g.), a także dokumentów, z których wynika istnienie, wysokość i data wymagalności zobowiązania;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potwierdzenia na piśmie</w:t>
      </w:r>
      <w:r>
        <w:t xml:space="preserve"> daty wystąpienia do biura i treści przekazanego żądania.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WzInstr"/>
        <w:jc w:val="left"/>
      </w:pPr>
      <w:r>
        <w:t xml:space="preserve">[WYBIERZ JEDEN WARIANT I USUŃ POZOSTAŁE]</w:t>
      </w:r>
    </w:p>
    <w:p>
      <w:pPr>
        <w:pStyle w:val="WzWariantTytul"/>
      </w:pPr>
      <w:r>
        <w:rPr>
          <w:b/>
          <w:bCs/>
        </w:rPr>
        <w:t xml:space="preserve">Wariant A1 – zobowiązanie zostało w całości wykonane.</w:t>
      </w:r>
    </w:p>
    <w:p>
      <w:pPr>
        <w:pStyle w:val="Tresc"/>
      </w:pPr>
      <w:r>
        <w:t xml:space="preserve">Zobowiązanie spłaciłem/-am w całości dnia </w:t>
      </w:r>
      <w:r>
        <w:t xml:space="preserve">[DATA]</w:t>
      </w:r>
      <w:r>
        <w:t xml:space="preserve"> (załączone potwierdzenia). Całkowite wykonanie zobowiązania obliguje wierzyciela do wystąpienia do biura z żądaniem aktualizacji w terminie 14 dni od powzięcia tej informacji (art. 29 ust. 1 pkt 1 u.u.i.g.), a biuro usuwa informację o zobowiązaniu, które wygasło (art. 31 ust. 1 pkt 7 u.u.i.g.). Zaniechanie tego obowiązku stanowi wykroczenie zagrożone grzywną do 30 000 zł (art. 47 pkt 1 u.u.i.g.).</w:t>
      </w:r>
    </w:p>
    <w:p>
      <w:pPr>
        <w:pStyle w:val="WzWariantTytul"/>
      </w:pPr>
      <w:r>
        <w:rPr>
          <w:b/>
          <w:bCs/>
        </w:rPr>
        <w:t xml:space="preserve">Wariant A2 – zobowiązanie nie istnieje.</w:t>
      </w:r>
    </w:p>
    <w:p>
      <w:pPr>
        <w:pStyle w:val="Tresc"/>
        <w:jc w:val="left"/>
      </w:pPr>
      <w:r>
        <w:t xml:space="preserve">Zobowiązanie nie istnieje, ponieważ </w:t>
      </w:r>
      <w:r>
        <w:t xml:space="preserve">[nigdy nie zawierałem/-am umowy, a dane zostały wykorzystane przez osobę nieuprawnioną (zawiadomienie o przestępstwie z dnia …) / roszczenie zostało prawomocnie oddalone wyrokiem … / dług został potrącony / zostałem/-am zwolniony/-a z długu / umowa została unieważniona]</w:t>
      </w:r>
      <w:r>
        <w:t xml:space="preserve">. W przypadku stwierdzenia nieistnienia zobowiązania wierzyciel jest obowiązany wystąpić do biura z żądaniem usunięcia informacji w terminie 14 dni (art. 29 ust. 2 u.u.i.g.). Przekazanie do biura nieprawdziwej informacji gospodarczej jest wykroczeniem (art. 48 ust. 1 u.u.i.g.).</w:t>
      </w:r>
    </w:p>
    <w:p>
      <w:pPr>
        <w:pStyle w:val="WzWariantTytul"/>
      </w:pPr>
      <w:r>
        <w:rPr>
          <w:b/>
          <w:bCs/>
        </w:rPr>
        <w:t xml:space="preserve">Wariant A3 – upłynęło 6 lat od wymagalności.</w:t>
      </w:r>
    </w:p>
    <w:p>
      <w:pPr>
        <w:pStyle w:val="Tresc"/>
      </w:pPr>
      <w:r>
        <w:t xml:space="preserve">Zobowiązanie stało się wymagalne dnia </w:t>
      </w:r>
      <w:r>
        <w:t xml:space="preserve">[DATA]</w:t>
      </w:r>
      <w:r>
        <w:t xml:space="preserve">. Po upływie 6 lat od dnia wymagalności – a w przypadku roszczeń stwierdzonych prawomocnym orzeczeniem 6 lat od dnia stwierdzenia roszczenia – wierzyciel nie może przekazać do biura informacji o zobowiązaniu konsumenta (art. 14 ust. 1 pkt 4 u.u.i.g.), a biuro ma obowiązek ją usunąć (art. 31 ust. 1 pkt 9 u.u.i.g.). Informacja jest zatem przechowywana z naruszeniem ustawy, co obliguje Państwa do wystąpienia o jej usunięcie (art. 30 ust. 1 u.u.i.g.).</w:t>
      </w:r>
    </w:p>
    <w:p>
      <w:pPr>
        <w:pStyle w:val="WzWariantTytul"/>
      </w:pPr>
      <w:r>
        <w:rPr>
          <w:b/>
          <w:bCs/>
        </w:rPr>
        <w:t xml:space="preserve">Wariant A4 – zobowiązanie jest przedawnione; zarzut przedawnienia.</w:t>
      </w:r>
    </w:p>
    <w:p>
      <w:pPr>
        <w:pStyle w:val="Tresc"/>
      </w:pPr>
      <w:r>
        <w:t xml:space="preserve">Roszczenie stało się wymagalne dnia </w:t>
      </w:r>
      <w:r>
        <w:t xml:space="preserve">[DATA]</w:t>
      </w:r>
      <w:r>
        <w:t xml:space="preserve">. Termin przedawnienia wynosi </w:t>
      </w:r>
      <w:r>
        <w:t xml:space="preserve">[3 lata – roszczenie związane z prowadzeniem działalności gospodarczej albo świadczenie okresowe / 6 lat]</w:t>
      </w:r>
      <w:r>
        <w:t xml:space="preserve"> i upłynął z dniem </w:t>
      </w:r>
      <w:r>
        <w:t xml:space="preserve">[DATA, z uwzględnieniem art. 118 zdanie drugie k.c.]</w:t>
      </w:r>
      <w:r>
        <w:t xml:space="preserve">. </w:t>
      </w:r>
      <w:r>
        <w:rPr>
          <w:b/>
          <w:bCs/>
        </w:rPr>
        <w:t xml:space="preserve">Niniejszym podnoszę zarzut przedawnienia roszczenia w całości.</w:t>
      </w:r>
      <w:r>
        <w:t xml:space="preserve"> Zgodnie z art. 117 § 2¹ Kodeksu cywilnego po upływie terminu przedawnienia nie można domagać się zaspokojenia roszczenia przysługującego przeciwko konsumentowi. Uznanie zobowiązania za przedawnione jest okolicznością, którą wierzyciel ma obowiązek ujawnić w informacji gospodarczej (art. 15a ust. 3 u.u.i.g.) i która obliguje go do jej aktualizacji (art. 30a pkt 1 lit. c u.u.i.g.). Utrzymywanie wpisu w celu wymuszenia zapłaty roszczenia, którego zaspokojenia nie można się domagać, nie mieści się w celu ustawy i narusza moje dobra osobiste (wyrok Sądu Apelacyjnego w Gdańsku z 30 marca 2021 r., I ACa 824/20). Analogicznie Naczelny Sąd Administracyjny uznał, że po przedawnieniu wierzyciel nie ma prawnie uzasadnionego interesu w raportowaniu zobowiązania do bazy kredytowej na zasadach właściwych dla zobowiązania aktualnego, bez zastrzeżenia o przedawnieniu, bo stanowi to pozasądowe przymuszenie do zapłaty (wyrok NSA z 17 czerwca 2026 r., III OSK 2241/23). Wnoszę zatem o usunięcie wpisu, a co najmniej o jego niezwłoczną aktualizację przez oznaczenie roszczenia jako przedawnionego.</w:t>
      </w:r>
    </w:p>
    <w:p>
      <w:pPr>
        <w:pStyle w:val="WzWariantTytul"/>
      </w:pPr>
      <w:r>
        <w:rPr>
          <w:b/>
          <w:bCs/>
        </w:rPr>
        <w:t xml:space="preserve">Wariant A5 – wpis bez spełnienia warunków z art. 14 ust. 1 u.u.i.g. albo zobowiązanie sporne.</w:t>
      </w:r>
    </w:p>
    <w:p>
      <w:pPr>
        <w:pStyle w:val="Tresc"/>
        <w:jc w:val="left"/>
      </w:pPr>
      <w:r>
        <w:t xml:space="preserve">Informacja została przekazana </w:t>
      </w:r>
      <w:r>
        <w:t xml:space="preserve">[bez wysłania mi listem poleconym wezwania do zapłaty z ostrzeżeniem o zamiarze przekazania danych do biura, z podaniem firmy i adresu biura / przed upływem miesiąca od wysłania wezwania / mimo że łączna kwota wymagalnych zobowiązań była niższa niż 200 zł albo zobowiązanie nie było wymagalne od 30 dni]</w:t>
      </w:r>
      <w:r>
        <w:t xml:space="preserve">, czyli z naruszeniem art. 14 ust. 1 pkt </w:t>
      </w:r>
      <w:r>
        <w:t xml:space="preserve">[2 / 3]</w:t>
      </w:r>
      <w:r>
        <w:t xml:space="preserve"> u.u.i.g. </w:t>
      </w:r>
      <w:r>
        <w:t xml:space="preserve">[Dodatkowo:]</w:t>
      </w:r>
      <w:r>
        <w:t xml:space="preserve"> Kwestionuję istnienie zobowiązania </w:t>
      </w:r>
      <w:r>
        <w:t xml:space="preserve">[w całości / w części]</w:t>
      </w:r>
      <w:r>
        <w:t xml:space="preserve">, ponieważ </w:t>
      </w:r>
      <w:r>
        <w:t xml:space="preserve">[OPIS]</w:t>
      </w:r>
      <w:r>
        <w:t xml:space="preserve">; zakwestionowanie długu obliguje do aktualizacji informacji (art. 30a pkt 1 lit. a u.u.i.g.). Brak choćby jednej z przesłanek art. 14 ust. 1 oznacza, że przekazanie informacji było niezgodne z prawem, co uzasadnia odpowiedzialność wierzyciela za naruszenie dóbr osobistych (art. 24 § 1 k.c.); ciężar wykazania wysłania wezwania spoczywa na wierzycielu.</w:t>
      </w:r>
    </w:p>
    <w:p>
      <w:pPr>
        <w:pStyle w:val="Tresc"/>
      </w:pPr>
      <w:r>
        <w:rPr>
          <w:b/>
          <w:bCs/>
        </w:rPr>
        <w:t xml:space="preserve">Fragment wspólny.</w:t>
      </w:r>
    </w:p>
    <w:p>
      <w:pPr>
        <w:pStyle w:val="Tresc"/>
      </w:pPr>
      <w:r>
        <w:t xml:space="preserve">Zgodnie z art. 30 ust. 1 u.u.i.g. na wniosek dłużnika wierzyciel, który przekazał informacje gospodarcze do biura, jest obowiązany do ich uzupełnienia, uaktualnienia, sprostowania lub usunięcia, jeżeli są niekompletne, nieaktualne, nieprawdziwe lub są przechowywane z naruszeniem ustawy. Niezależnie od tego, jako administrator moich danych osobowych, są Państwo zobowiązani do ich sprostowania lub usunięcia (art. 16 i art. 17 ust. 1 lit. a i d RODO) oraz do poinformowania odbiorców w zakresie wynikającym z art. 19 RODO w związku z art. 3 u.u.i.g. Jednocześnie wnoszę sprzeciw do biura na podstawie art. 21a u.u.i.g.</w:t>
      </w:r>
    </w:p>
    <w:p>
      <w:pPr>
        <w:pStyle w:val="Tresc"/>
      </w:pPr>
      <w:r>
        <w:t xml:space="preserve">W razie niewykonania powyższych obowiązków w terminie 14 dni złożę zawiadomienie o wykroczeniu z art. 47 </w:t>
      </w:r>
      <w:r>
        <w:t xml:space="preserve">[48]</w:t>
      </w:r>
      <w:r>
        <w:t xml:space="preserve"> u.u.i.g., skargę do Prezesa Urzędu Ochrony Danych Osobowych (art. 77 RODO) oraz wystąpię z powództwem o ochronę dóbr osobistych (art. 23 i 24 Kodeksu cywilnego), w tym o nakazanie usunięcia wpisu i zapłatę zadośćuczynienia (art. 448 Kodeksu cywilnego).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[raport z biura informacji gospodarczej z zaznaczonym wpisem]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[dokumenty do wybranego wariantu: potwierdzenia przelewów / zaświadczenie o spłacie / wyrok / reklamacja / korespondencja]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sprzeciwu skierowanego do biura – wzór nr 4-7]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usunięcie [aktualizację] informacji gospodarczej przekazanej do biura informacji gospodarczej (art. 30 ust. 1 ustawy o udostępnianiu informacji gospodarczych i wymianie danych gospodarczych)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